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6385A" w:rsidRPr="0071080D" w:rsidRDefault="0016385A" w:rsidP="0016385A">
      <w:pPr>
        <w:tabs>
          <w:tab w:val="left" w:pos="2430"/>
          <w:tab w:val="left" w:pos="7470"/>
        </w:tabs>
        <w:rPr>
          <w:rFonts w:ascii="Calibri" w:hAnsi="Calibri"/>
          <w:b/>
          <w:color w:val="7030A0"/>
        </w:rPr>
      </w:pPr>
      <w:r>
        <w:rPr>
          <w:rFonts w:ascii="Calibri" w:hAnsi="Calibri"/>
          <w:b/>
          <w:noProof/>
          <w:color w:val="7030A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FDF5C" wp14:editId="6098CF65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583055" cy="1125855"/>
                <wp:effectExtent l="7620" t="9525" r="9525" b="762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4AE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85A" w:rsidRPr="00DA2D38" w:rsidRDefault="0016385A" w:rsidP="0016385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DA2D38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Date of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FDF5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3.45pt;margin-top:0;width:124.65pt;height:88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4/NLAIAAFIEAAAOAAAAZHJzL2Uyb0RvYy54bWysVNtu2zAMfR+wfxD0vtjOnDUz4hRZ2gwD&#10;ugvQ7gNkWbaFyaImKbGzry8lp2l2exnmB4EUqUPykPTqeuwVOQjrJOiSZrOUEqE51FK3Jf36sHu1&#10;pMR5pmumQIuSHoWj1+uXL1aDKcQcOlC1sARBtCsGU9LOe1MkieOd6JmbgREajQ3YnnlUbZvUlg2I&#10;3qtknqZvkgFsbSxw4Rze3kxGuo74TSO4/9w0TniiSoq5+XjaeFbhTNYrVrSWmU7yUxrsH7LomdQY&#10;9Ax1wzwjeyt/g+olt+Cg8TMOfQJNI7mINWA1WfpLNfcdMyLWguQ4c6bJ/T9Y/unwxRJZlzSnRLMe&#10;W/QgRk/ewUjywM5gXIFO9wbd/IjX2OVYqTN3wL85omHbMd2KjbUwdILVmF0WXiYXTyccF0Cq4SPU&#10;GIbtPUSgsbF9oA7JIIiOXTqeOxNS4SHkYvk6XSwo4WjLsvliiUqIwYqn58Y6/15AT4JQUoutj/Ds&#10;cOf85PrkEqI5ULLeSaWiYttqqyw5MByTXfxO6D+5KU0GDD+/StOJgr9ibPPNbbr9E0YvPQ68kn1J&#10;l2n4ghMrAnG3uo6yZ1JNMpan9InJQN5Eox+rER0DvRXUR+TUwjTYuIgodGB/UDLgUJfUfd8zKyhR&#10;HzT25W2W52ELopIvruao2EtLdWlhmiNUST0lk7j10+bsjZVth5GmSdCwwV42MrL8nNUpbxzc2KfT&#10;koXNuNSj1/OvYP0IAAD//wMAUEsDBBQABgAIAAAAIQDcgNo62wAAAAUBAAAPAAAAZHJzL2Rvd25y&#10;ZXYueG1sTI/BTsMwEETvSPyDtUjcqE0KlIY4FQLBDVUt/QA33iaBeB3ZbpPw9Sxc4DLSakYzb4vV&#10;6DpxwhBbTxquZwoEUuVtS7WG3fvL1T2ImAxZ03lCDRNGWJXnZ4XJrR9og6dtqgWXUMyNhialPpcy&#10;Vg06E2e+R2Lv4IMzic9QSxvMwOWuk5lSd9KZlnihMT0+NVh9bo9Ow2ZSb/Vwm9zzqKb1a1BfMdt9&#10;aH15MT4+gEg4pr8w/OAzOpTMtPdHslF0GviR9KvsZTfLOYg9hxaLOciykP/py28AAAD//wMAUEsB&#10;Ai0AFAAGAAgAAAAhALaDOJL+AAAA4QEAABMAAAAAAAAAAAAAAAAAAAAAAFtDb250ZW50X1R5cGVz&#10;XS54bWxQSwECLQAUAAYACAAAACEAOP0h/9YAAACUAQAACwAAAAAAAAAAAAAAAAAvAQAAX3JlbHMv&#10;LnJlbHNQSwECLQAUAAYACAAAACEA8++PzSwCAABSBAAADgAAAAAAAAAAAAAAAAAuAgAAZHJzL2Uy&#10;b0RvYy54bWxQSwECLQAUAAYACAAAACEA3IDaOtsAAAAFAQAADwAAAAAAAAAAAAAAAACGBAAAZHJz&#10;L2Rvd25yZXYueG1sUEsFBgAAAAAEAAQA8wAAAI4FAAAAAA==&#10;" strokecolor="#c4ae0c" strokeweight="1pt">
                <v:textbox>
                  <w:txbxContent>
                    <w:p w:rsidR="0016385A" w:rsidRPr="00DA2D38" w:rsidRDefault="0016385A" w:rsidP="0016385A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DA2D38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Date of Report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Calibri" w:hAnsi="Calibri"/>
          <w:b/>
          <w:noProof/>
          <w:color w:val="7030A0"/>
        </w:rPr>
        <w:drawing>
          <wp:inline distT="0" distB="0" distL="0" distR="0" wp14:anchorId="61594303" wp14:editId="386CA474">
            <wp:extent cx="847725" cy="1428750"/>
            <wp:effectExtent l="0" t="0" r="952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85A" w:rsidRDefault="0016385A" w:rsidP="0016385A">
      <w:pPr>
        <w:rPr>
          <w:rFonts w:ascii="Calibri" w:hAnsi="Calibri"/>
          <w:b/>
          <w:color w:val="7030A0"/>
          <w:sz w:val="72"/>
          <w:szCs w:val="72"/>
        </w:rPr>
      </w:pPr>
    </w:p>
    <w:p w:rsidR="0016385A" w:rsidRPr="00715B15" w:rsidRDefault="0016385A" w:rsidP="0016385A">
      <w:pPr>
        <w:jc w:val="center"/>
        <w:rPr>
          <w:rFonts w:ascii="Calibri" w:hAnsi="Calibri"/>
          <w:b/>
          <w:sz w:val="48"/>
          <w:szCs w:val="48"/>
        </w:rPr>
      </w:pPr>
      <w:r w:rsidRPr="00715B15">
        <w:rPr>
          <w:rFonts w:ascii="Calibri" w:hAnsi="Calibri"/>
          <w:b/>
          <w:sz w:val="48"/>
          <w:szCs w:val="48"/>
        </w:rPr>
        <w:t>Department</w:t>
      </w:r>
      <w:r w:rsidR="001170AC">
        <w:rPr>
          <w:rFonts w:ascii="Calibri" w:hAnsi="Calibri"/>
          <w:b/>
          <w:sz w:val="48"/>
          <w:szCs w:val="48"/>
        </w:rPr>
        <w:t>al</w:t>
      </w:r>
      <w:r>
        <w:rPr>
          <w:rFonts w:ascii="Calibri" w:hAnsi="Calibri"/>
          <w:b/>
          <w:sz w:val="48"/>
          <w:szCs w:val="48"/>
        </w:rPr>
        <w:t xml:space="preserve"> </w:t>
      </w:r>
      <w:r w:rsidRPr="00715B15">
        <w:rPr>
          <w:rFonts w:ascii="Calibri" w:hAnsi="Calibri"/>
          <w:b/>
          <w:sz w:val="48"/>
          <w:szCs w:val="48"/>
        </w:rPr>
        <w:t>Review</w:t>
      </w:r>
    </w:p>
    <w:p w:rsidR="0016385A" w:rsidRDefault="0016385A" w:rsidP="0016385A">
      <w:pPr>
        <w:jc w:val="center"/>
        <w:rPr>
          <w:b/>
          <w:sz w:val="48"/>
          <w:szCs w:val="48"/>
        </w:rPr>
      </w:pPr>
    </w:p>
    <w:p w:rsidR="0016385A" w:rsidRDefault="0016385A" w:rsidP="0016385A">
      <w:pPr>
        <w:jc w:val="center"/>
        <w:rPr>
          <w:b/>
          <w:sz w:val="48"/>
          <w:szCs w:val="48"/>
        </w:rPr>
      </w:pPr>
    </w:p>
    <w:p w:rsidR="0016385A" w:rsidRDefault="0016385A" w:rsidP="0016385A">
      <w:pPr>
        <w:jc w:val="center"/>
        <w:rPr>
          <w:b/>
          <w:sz w:val="48"/>
          <w:szCs w:val="48"/>
        </w:rPr>
      </w:pPr>
    </w:p>
    <w:p w:rsidR="0016385A" w:rsidRDefault="0016385A" w:rsidP="0016385A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DD23A" wp14:editId="50A6DDFA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480560" cy="734695"/>
                <wp:effectExtent l="9525" t="12700" r="5715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0560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85A" w:rsidRPr="00DA2D38" w:rsidRDefault="0016385A" w:rsidP="0016385A">
                            <w:pPr>
                              <w:jc w:val="center"/>
                              <w:rPr>
                                <w:rFonts w:ascii="Calibri" w:hAnsi="Calibr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/>
                                <w:sz w:val="40"/>
                                <w:szCs w:val="40"/>
                              </w:rPr>
                              <w:t>[</w:t>
                            </w:r>
                            <w:r w:rsidRPr="007155F1">
                              <w:rPr>
                                <w:rFonts w:ascii="Calibri" w:hAnsi="Calibri"/>
                                <w:i/>
                                <w:sz w:val="40"/>
                                <w:szCs w:val="40"/>
                              </w:rPr>
                              <w:t>Name of Department</w:t>
                            </w:r>
                            <w:r>
                              <w:rPr>
                                <w:rFonts w:ascii="Calibri" w:hAnsi="Calibri"/>
                                <w:sz w:val="40"/>
                                <w:szCs w:val="4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DD23A" id="Text Box 3" o:spid="_x0000_s1027" type="#_x0000_t202" style="position:absolute;left:0;text-align:left;margin-left:0;margin-top:1.05pt;width:352.8pt;height:57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ZqMwIAAFcEAAAOAAAAZHJzL2Uyb0RvYy54bWysVNtu2zAMfR+wfxD0vti5NjHiFFm6DAO6&#10;C9DuA2RZtoXJoiYpsbOvLyWnabphL8P8IJAidUgekl7f9q0iR2GdBJ3T8SilRGgOpdR1Tr8/7t8t&#10;KXGe6ZIp0CKnJ+Ho7ebtm3VnMjGBBlQpLEEQ7bLO5LTx3mRJ4ngjWuZGYIRGYwW2ZR5VWyelZR2i&#10;tyqZpOki6cCWxgIXzuHt3WCkm4hfVYL7r1XlhCcqp5ibj6eNZxHOZLNmWW2ZaSQ/p8H+IYuWSY1B&#10;L1B3zDNysPIPqFZyCw4qP+LQJlBVkotYA1YzTn+r5qFhRsRakBxnLjS5/wfLvxy/WSLLnE4p0azF&#10;Fj2K3pP30JNpYKczLkOnB4Nuvsdr7HKs1Jl74D8c0bBrmK7F1lroGsFKzG4cXiZXTwccF0CK7jOU&#10;GIYdPESgvrJtoA7JIIiOXTpdOhNS4Xg5my3T+QJNHG0309liNY8hWPb82ljnPwpoSRByarHzEZ0d&#10;750P2bDs2SUEc6BkuZdKRcXWxU5ZcmQ4Jfv4ndFfuSlNupyu5pP5QMBfIW7SabqNs4VRX0G00uO4&#10;K9nmdJmGL8RhWaDtgy6j7JlUg4yPlT7zGKgbSPR90ceGRZIDxwWUJyTWwjDduI0oNGB/UdLhZOfU&#10;/TwwKyhRnzQ2ZzWezcIqRGU2v5mgYq8txbWFaY5QOfWUDOLOD+tzMFbWDUYaxkHDFhtaycj1S1bn&#10;9HF6YwvOmxbW41qPXi//g80TAAAA//8DAFBLAwQUAAYACAAAACEA6hU9K9oAAAAGAQAADwAAAGRy&#10;cy9kb3ducmV2LnhtbEyPwWrDMBBE74X+g9hCb43sQBLjWA6lUFroyXE+QLG2lqm0MpZiu3/f7ak9&#10;DjPMvKlOq3dixikOgRTkmwwEUhfMQL2CS/v6VICISZPRLhAq+MYIp/r+rtKlCQs1OJ9TL7iEYqkV&#10;2JTGUsrYWfQ6bsKIxN5nmLxOLKdemkkvXO6d3GbZXno9EC9YPeKLxe7rfPMKpJk/XOuK92jay06v&#10;uW2Wt0apx4f1+Qgi4Zr+wvCLz+hQM9M13MhE4RTwkaRgm4Ng85Dt9iCunMoPBci6kv/x6x8AAAD/&#10;/wMAUEsBAi0AFAAGAAgAAAAhALaDOJL+AAAA4QEAABMAAAAAAAAAAAAAAAAAAAAAAFtDb250ZW50&#10;X1R5cGVzXS54bWxQSwECLQAUAAYACAAAACEAOP0h/9YAAACUAQAACwAAAAAAAAAAAAAAAAAvAQAA&#10;X3JlbHMvLnJlbHNQSwECLQAUAAYACAAAACEA5VimajMCAABXBAAADgAAAAAAAAAAAAAAAAAuAgAA&#10;ZHJzL2Uyb0RvYy54bWxQSwECLQAUAAYACAAAACEA6hU9K9oAAAAGAQAADwAAAAAAAAAAAAAAAACN&#10;BAAAZHJzL2Rvd25yZXYueG1sUEsFBgAAAAAEAAQA8wAAAJQFAAAAAA==&#10;" strokecolor="#7030a0">
                <v:textbox>
                  <w:txbxContent>
                    <w:p w:rsidR="0016385A" w:rsidRPr="00DA2D38" w:rsidRDefault="0016385A" w:rsidP="0016385A">
                      <w:pPr>
                        <w:jc w:val="center"/>
                        <w:rPr>
                          <w:rFonts w:ascii="Calibri" w:hAnsi="Calibri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/>
                          <w:sz w:val="40"/>
                          <w:szCs w:val="40"/>
                        </w:rPr>
                        <w:t>[</w:t>
                      </w:r>
                      <w:r w:rsidRPr="007155F1">
                        <w:rPr>
                          <w:rFonts w:ascii="Calibri" w:hAnsi="Calibri"/>
                          <w:i/>
                          <w:sz w:val="40"/>
                          <w:szCs w:val="40"/>
                        </w:rPr>
                        <w:t>Name of Department</w:t>
                      </w:r>
                      <w:r>
                        <w:rPr>
                          <w:rFonts w:ascii="Calibri" w:hAnsi="Calibri"/>
                          <w:sz w:val="40"/>
                          <w:szCs w:val="40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385A" w:rsidRDefault="0016385A" w:rsidP="0016385A">
      <w:pPr>
        <w:jc w:val="center"/>
        <w:rPr>
          <w:b/>
          <w:sz w:val="48"/>
          <w:szCs w:val="48"/>
        </w:rPr>
      </w:pPr>
    </w:p>
    <w:p w:rsidR="0016385A" w:rsidRPr="00AE4A60" w:rsidRDefault="0016385A" w:rsidP="0016385A">
      <w:pPr>
        <w:jc w:val="center"/>
        <w:rPr>
          <w:b/>
          <w:sz w:val="48"/>
          <w:szCs w:val="48"/>
        </w:rPr>
      </w:pPr>
    </w:p>
    <w:p w:rsidR="0016385A" w:rsidRDefault="0016385A" w:rsidP="0016385A">
      <w:pPr>
        <w:jc w:val="center"/>
        <w:rPr>
          <w:b/>
          <w:sz w:val="28"/>
          <w:szCs w:val="28"/>
        </w:rPr>
      </w:pPr>
    </w:p>
    <w:p w:rsidR="0016385A" w:rsidRDefault="0016385A" w:rsidP="0016385A">
      <w:pPr>
        <w:rPr>
          <w:b/>
          <w:sz w:val="28"/>
          <w:szCs w:val="28"/>
        </w:rPr>
      </w:pPr>
    </w:p>
    <w:p w:rsidR="0016385A" w:rsidRDefault="0016385A" w:rsidP="0016385A">
      <w:pPr>
        <w:jc w:val="center"/>
        <w:rPr>
          <w:b/>
          <w:sz w:val="28"/>
          <w:szCs w:val="28"/>
        </w:rPr>
      </w:pPr>
    </w:p>
    <w:p w:rsidR="0016385A" w:rsidRDefault="0016385A" w:rsidP="0016385A">
      <w:pPr>
        <w:jc w:val="center"/>
        <w:rPr>
          <w:b/>
          <w:sz w:val="28"/>
          <w:szCs w:val="28"/>
        </w:rPr>
      </w:pPr>
    </w:p>
    <w:p w:rsidR="0016385A" w:rsidRDefault="0016385A" w:rsidP="0016385A">
      <w:pPr>
        <w:jc w:val="center"/>
        <w:rPr>
          <w:b/>
          <w:sz w:val="28"/>
          <w:szCs w:val="28"/>
        </w:rPr>
      </w:pPr>
    </w:p>
    <w:p w:rsidR="0016385A" w:rsidRDefault="0016385A" w:rsidP="0016385A">
      <w:pPr>
        <w:jc w:val="center"/>
        <w:rPr>
          <w:b/>
          <w:sz w:val="28"/>
          <w:szCs w:val="28"/>
        </w:rPr>
      </w:pPr>
    </w:p>
    <w:p w:rsidR="0016385A" w:rsidRDefault="0016385A" w:rsidP="0016385A">
      <w:pPr>
        <w:jc w:val="center"/>
        <w:rPr>
          <w:b/>
          <w:sz w:val="28"/>
          <w:szCs w:val="28"/>
        </w:rPr>
      </w:pPr>
    </w:p>
    <w:p w:rsidR="0016385A" w:rsidRDefault="0016385A" w:rsidP="0016385A">
      <w:pPr>
        <w:jc w:val="center"/>
        <w:rPr>
          <w:b/>
          <w:sz w:val="28"/>
          <w:szCs w:val="28"/>
        </w:rPr>
      </w:pPr>
    </w:p>
    <w:p w:rsidR="0016385A" w:rsidRDefault="0016385A" w:rsidP="0016385A">
      <w:pPr>
        <w:jc w:val="center"/>
        <w:rPr>
          <w:b/>
          <w:sz w:val="28"/>
          <w:szCs w:val="28"/>
        </w:rPr>
      </w:pPr>
    </w:p>
    <w:p w:rsidR="0016385A" w:rsidRDefault="0016385A" w:rsidP="0016385A">
      <w:pPr>
        <w:jc w:val="center"/>
        <w:rPr>
          <w:b/>
          <w:sz w:val="28"/>
          <w:szCs w:val="28"/>
        </w:rPr>
      </w:pPr>
    </w:p>
    <w:p w:rsidR="0016385A" w:rsidRDefault="0016385A" w:rsidP="0016385A">
      <w:pPr>
        <w:jc w:val="center"/>
        <w:rPr>
          <w:b/>
          <w:sz w:val="28"/>
          <w:szCs w:val="28"/>
        </w:rPr>
      </w:pPr>
    </w:p>
    <w:p w:rsidR="0016385A" w:rsidRDefault="0016385A" w:rsidP="0016385A">
      <w:pPr>
        <w:jc w:val="center"/>
        <w:rPr>
          <w:b/>
          <w:sz w:val="28"/>
          <w:szCs w:val="28"/>
        </w:rPr>
      </w:pPr>
    </w:p>
    <w:p w:rsidR="0016385A" w:rsidRDefault="0016385A" w:rsidP="0016385A">
      <w:pPr>
        <w:jc w:val="right"/>
        <w:rPr>
          <w:b/>
          <w:sz w:val="28"/>
          <w:szCs w:val="28"/>
        </w:rPr>
      </w:pPr>
    </w:p>
    <w:p w:rsidR="0016385A" w:rsidRDefault="0016385A" w:rsidP="0016385A">
      <w:pPr>
        <w:jc w:val="right"/>
        <w:rPr>
          <w:b/>
          <w:sz w:val="28"/>
          <w:szCs w:val="28"/>
        </w:rPr>
      </w:pPr>
    </w:p>
    <w:p w:rsidR="0016385A" w:rsidRDefault="0016385A" w:rsidP="0016385A">
      <w:pPr>
        <w:jc w:val="right"/>
        <w:rPr>
          <w:b/>
          <w:sz w:val="28"/>
          <w:szCs w:val="28"/>
        </w:rPr>
      </w:pPr>
    </w:p>
    <w:p w:rsidR="0016385A" w:rsidRDefault="0016385A" w:rsidP="0016385A">
      <w:pPr>
        <w:jc w:val="right"/>
        <w:rPr>
          <w:b/>
          <w:sz w:val="28"/>
          <w:szCs w:val="28"/>
        </w:rPr>
      </w:pPr>
    </w:p>
    <w:p w:rsidR="0016385A" w:rsidRDefault="0016385A" w:rsidP="0016385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</w:t>
      </w:r>
    </w:p>
    <w:p w:rsidR="0016385A" w:rsidRPr="00C84425" w:rsidRDefault="0016385A" w:rsidP="0016385A">
      <w:pPr>
        <w:jc w:val="righ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          Department Chair                                                </w:t>
      </w:r>
    </w:p>
    <w:p w:rsidR="0016385A" w:rsidRDefault="0016385A" w:rsidP="0016385A">
      <w:pPr>
        <w:jc w:val="center"/>
        <w:rPr>
          <w:rFonts w:asciiTheme="minorHAnsi" w:hAnsiTheme="minorHAnsi"/>
          <w:b/>
        </w:rPr>
      </w:pPr>
      <w:r w:rsidRPr="0016385A">
        <w:rPr>
          <w:rFonts w:asciiTheme="minorHAnsi" w:hAnsiTheme="minorHAnsi"/>
          <w:b/>
        </w:rPr>
        <w:lastRenderedPageBreak/>
        <w:t>Departmental Assessment</w:t>
      </w:r>
    </w:p>
    <w:p w:rsidR="0016385A" w:rsidRDefault="0016385A" w:rsidP="0016385A">
      <w:pPr>
        <w:jc w:val="center"/>
        <w:rPr>
          <w:rFonts w:asciiTheme="minorHAnsi" w:hAnsiTheme="minorHAnsi"/>
          <w:b/>
        </w:rPr>
      </w:pPr>
    </w:p>
    <w:p w:rsidR="0016385A" w:rsidRDefault="0016385A" w:rsidP="0016385A">
      <w:pPr>
        <w:rPr>
          <w:rFonts w:asciiTheme="minorHAnsi" w:hAnsiTheme="minorHAnsi"/>
        </w:rPr>
      </w:pPr>
      <w:r>
        <w:rPr>
          <w:rFonts w:asciiTheme="minorHAnsi" w:hAnsiTheme="minorHAnsi"/>
        </w:rPr>
        <w:t>The University of North Alabama is committed to a process of ongoing and integrated planning and evaluation. To this end, each department engages in a five-year review to ensure that departmental goals, strategies, and projected outcomes support the institution’s mission, strategic plan, and commitment to academic excellence.</w:t>
      </w:r>
    </w:p>
    <w:p w:rsidR="0016385A" w:rsidRDefault="0016385A" w:rsidP="0016385A">
      <w:pPr>
        <w:rPr>
          <w:rFonts w:asciiTheme="minorHAnsi" w:hAnsiTheme="minorHAnsi"/>
        </w:rPr>
      </w:pPr>
    </w:p>
    <w:p w:rsidR="0016385A" w:rsidRDefault="0016385A" w:rsidP="0016385A">
      <w:pPr>
        <w:rPr>
          <w:rFonts w:asciiTheme="minorHAnsi" w:hAnsiTheme="minorHAnsi"/>
        </w:rPr>
      </w:pPr>
      <w:r>
        <w:rPr>
          <w:rFonts w:asciiTheme="minorHAnsi" w:hAnsiTheme="minorHAnsi"/>
        </w:rPr>
        <w:t>Specifically, all five-year reviews should 1) incorporate a systematic review of institutional mission, goals, and outcomes; 2) review results targeted toward continuing improvement in departmental quality; and 3) document changes have occurred as a result of the review.</w:t>
      </w:r>
    </w:p>
    <w:p w:rsidR="0016385A" w:rsidRDefault="0016385A" w:rsidP="0016385A">
      <w:pPr>
        <w:rPr>
          <w:rFonts w:asciiTheme="minorHAnsi" w:hAnsiTheme="minorHAnsi"/>
        </w:rPr>
      </w:pPr>
    </w:p>
    <w:p w:rsidR="0016385A" w:rsidRDefault="0016385A" w:rsidP="0016385A">
      <w:pPr>
        <w:rPr>
          <w:rFonts w:asciiTheme="minorHAnsi" w:hAnsiTheme="minorHAnsi"/>
        </w:rPr>
      </w:pPr>
    </w:p>
    <w:p w:rsidR="0016385A" w:rsidRPr="0016385A" w:rsidRDefault="0016385A" w:rsidP="0016385A">
      <w:pPr>
        <w:rPr>
          <w:rFonts w:asciiTheme="minorHAnsi" w:hAnsiTheme="minorHAnsi"/>
          <w:b/>
        </w:rPr>
      </w:pPr>
      <w:r w:rsidRPr="0016385A">
        <w:rPr>
          <w:rFonts w:asciiTheme="minorHAnsi" w:hAnsiTheme="minorHAnsi"/>
          <w:b/>
        </w:rPr>
        <w:t>1.</w:t>
      </w:r>
      <w:r w:rsidRPr="0016385A">
        <w:rPr>
          <w:rFonts w:asciiTheme="minorHAnsi" w:hAnsiTheme="minorHAnsi"/>
          <w:b/>
        </w:rPr>
        <w:tab/>
      </w:r>
      <w:r w:rsidR="00661450">
        <w:rPr>
          <w:rFonts w:asciiTheme="minorHAnsi" w:hAnsiTheme="minorHAnsi"/>
          <w:b/>
        </w:rPr>
        <w:t xml:space="preserve">Provide a brief overview of departmental activities throughout the reporting period </w:t>
      </w:r>
      <w:r w:rsidR="00661450">
        <w:rPr>
          <w:rFonts w:asciiTheme="minorHAnsi" w:hAnsiTheme="minorHAnsi"/>
          <w:b/>
        </w:rPr>
        <w:tab/>
        <w:t>including goals and progress to achievement:</w:t>
      </w:r>
    </w:p>
    <w:p w:rsidR="0016385A" w:rsidRPr="0016385A" w:rsidRDefault="0016385A" w:rsidP="0016385A">
      <w:pPr>
        <w:rPr>
          <w:rFonts w:asciiTheme="minorHAnsi" w:hAnsiTheme="minorHAnsi"/>
          <w:b/>
        </w:rPr>
      </w:pPr>
    </w:p>
    <w:p w:rsidR="0016385A" w:rsidRPr="0016385A" w:rsidRDefault="0016385A" w:rsidP="0016385A">
      <w:pPr>
        <w:rPr>
          <w:rFonts w:asciiTheme="minorHAnsi" w:hAnsiTheme="minorHAnsi"/>
          <w:b/>
        </w:rPr>
      </w:pPr>
    </w:p>
    <w:p w:rsidR="0016385A" w:rsidRDefault="0016385A" w:rsidP="0016385A">
      <w:pPr>
        <w:rPr>
          <w:rFonts w:asciiTheme="minorHAnsi" w:hAnsiTheme="minorHAnsi"/>
          <w:b/>
        </w:rPr>
      </w:pPr>
    </w:p>
    <w:p w:rsidR="0016385A" w:rsidRPr="0016385A" w:rsidRDefault="0016385A" w:rsidP="0016385A">
      <w:pPr>
        <w:rPr>
          <w:rFonts w:asciiTheme="minorHAnsi" w:hAnsiTheme="minorHAnsi"/>
          <w:b/>
        </w:rPr>
      </w:pPr>
      <w:r w:rsidRPr="0016385A">
        <w:rPr>
          <w:rFonts w:asciiTheme="minorHAnsi" w:hAnsiTheme="minorHAnsi"/>
          <w:b/>
        </w:rPr>
        <w:t>2.</w:t>
      </w:r>
      <w:r w:rsidRPr="0016385A">
        <w:rPr>
          <w:rFonts w:asciiTheme="minorHAnsi" w:hAnsiTheme="minorHAnsi"/>
          <w:b/>
        </w:rPr>
        <w:tab/>
        <w:t>Assess the department as it relates to s</w:t>
      </w:r>
      <w:r w:rsidR="00661450">
        <w:rPr>
          <w:rFonts w:asciiTheme="minorHAnsi" w:hAnsiTheme="minorHAnsi"/>
          <w:b/>
        </w:rPr>
        <w:t xml:space="preserve">taff activities throughout the </w:t>
      </w:r>
      <w:r w:rsidRPr="0016385A">
        <w:rPr>
          <w:rFonts w:asciiTheme="minorHAnsi" w:hAnsiTheme="minorHAnsi"/>
          <w:b/>
        </w:rPr>
        <w:t xml:space="preserve">previous </w:t>
      </w:r>
      <w:r w:rsidR="00661450">
        <w:rPr>
          <w:rFonts w:asciiTheme="minorHAnsi" w:hAnsiTheme="minorHAnsi"/>
          <w:b/>
        </w:rPr>
        <w:tab/>
      </w:r>
      <w:r w:rsidRPr="0016385A">
        <w:rPr>
          <w:rFonts w:asciiTheme="minorHAnsi" w:hAnsiTheme="minorHAnsi"/>
          <w:b/>
        </w:rPr>
        <w:t>reporting period including</w:t>
      </w:r>
      <w:r w:rsidR="00661450">
        <w:rPr>
          <w:rFonts w:asciiTheme="minorHAnsi" w:hAnsiTheme="minorHAnsi"/>
          <w:b/>
        </w:rPr>
        <w:t xml:space="preserve"> research, service, and </w:t>
      </w:r>
      <w:r w:rsidRPr="0016385A">
        <w:rPr>
          <w:rFonts w:asciiTheme="minorHAnsi" w:hAnsiTheme="minorHAnsi"/>
          <w:b/>
        </w:rPr>
        <w:t>staff development</w:t>
      </w:r>
      <w:r>
        <w:rPr>
          <w:rFonts w:asciiTheme="minorHAnsi" w:hAnsiTheme="minorHAnsi"/>
          <w:b/>
        </w:rPr>
        <w:t>:</w:t>
      </w:r>
    </w:p>
    <w:p w:rsidR="0016385A" w:rsidRPr="0016385A" w:rsidRDefault="0016385A" w:rsidP="0016385A">
      <w:pPr>
        <w:rPr>
          <w:rFonts w:asciiTheme="minorHAnsi" w:hAnsiTheme="minorHAnsi"/>
          <w:b/>
        </w:rPr>
      </w:pPr>
    </w:p>
    <w:p w:rsidR="0016385A" w:rsidRPr="0016385A" w:rsidRDefault="0016385A" w:rsidP="0016385A">
      <w:pPr>
        <w:rPr>
          <w:rFonts w:asciiTheme="minorHAnsi" w:hAnsiTheme="minorHAnsi"/>
          <w:b/>
        </w:rPr>
      </w:pPr>
    </w:p>
    <w:p w:rsidR="0016385A" w:rsidRDefault="0016385A" w:rsidP="0016385A">
      <w:pPr>
        <w:rPr>
          <w:rFonts w:asciiTheme="minorHAnsi" w:hAnsiTheme="minorHAnsi"/>
          <w:b/>
        </w:rPr>
      </w:pPr>
    </w:p>
    <w:p w:rsidR="0016385A" w:rsidRPr="0016385A" w:rsidRDefault="0016385A" w:rsidP="0016385A">
      <w:pPr>
        <w:rPr>
          <w:rFonts w:asciiTheme="minorHAnsi" w:hAnsiTheme="minorHAnsi"/>
          <w:b/>
        </w:rPr>
      </w:pPr>
      <w:r w:rsidRPr="0016385A">
        <w:rPr>
          <w:rFonts w:asciiTheme="minorHAnsi" w:hAnsiTheme="minorHAnsi"/>
          <w:b/>
        </w:rPr>
        <w:t xml:space="preserve">3. </w:t>
      </w:r>
      <w:r w:rsidRPr="0016385A">
        <w:rPr>
          <w:rFonts w:asciiTheme="minorHAnsi" w:hAnsiTheme="minorHAnsi"/>
          <w:b/>
        </w:rPr>
        <w:tab/>
        <w:t xml:space="preserve">Are facilities and resources adequate to address the goals and objectives of the </w:t>
      </w:r>
      <w:r w:rsidRPr="0016385A">
        <w:rPr>
          <w:rFonts w:asciiTheme="minorHAnsi" w:hAnsiTheme="minorHAnsi"/>
          <w:b/>
        </w:rPr>
        <w:tab/>
        <w:t>department? Explain why or why not</w:t>
      </w:r>
      <w:r>
        <w:rPr>
          <w:rFonts w:asciiTheme="minorHAnsi" w:hAnsiTheme="minorHAnsi"/>
          <w:b/>
        </w:rPr>
        <w:t>:</w:t>
      </w:r>
    </w:p>
    <w:p w:rsidR="0016385A" w:rsidRPr="0016385A" w:rsidRDefault="0016385A" w:rsidP="0016385A">
      <w:pPr>
        <w:rPr>
          <w:rFonts w:asciiTheme="minorHAnsi" w:hAnsiTheme="minorHAnsi"/>
          <w:b/>
        </w:rPr>
      </w:pPr>
    </w:p>
    <w:p w:rsidR="0016385A" w:rsidRPr="0016385A" w:rsidRDefault="0016385A" w:rsidP="0016385A">
      <w:pPr>
        <w:rPr>
          <w:rFonts w:asciiTheme="minorHAnsi" w:hAnsiTheme="minorHAnsi"/>
          <w:b/>
        </w:rPr>
      </w:pPr>
    </w:p>
    <w:p w:rsidR="0016385A" w:rsidRDefault="0016385A" w:rsidP="0016385A">
      <w:pPr>
        <w:rPr>
          <w:rFonts w:asciiTheme="minorHAnsi" w:hAnsiTheme="minorHAnsi"/>
          <w:b/>
        </w:rPr>
      </w:pPr>
    </w:p>
    <w:p w:rsidR="0016385A" w:rsidRPr="0016385A" w:rsidRDefault="0016385A" w:rsidP="0016385A">
      <w:pPr>
        <w:rPr>
          <w:rFonts w:asciiTheme="minorHAnsi" w:hAnsiTheme="minorHAnsi"/>
          <w:b/>
        </w:rPr>
      </w:pPr>
      <w:r w:rsidRPr="0016385A">
        <w:rPr>
          <w:rFonts w:asciiTheme="minorHAnsi" w:hAnsiTheme="minorHAnsi"/>
          <w:b/>
        </w:rPr>
        <w:t>4.</w:t>
      </w:r>
      <w:r w:rsidRPr="0016385A">
        <w:rPr>
          <w:rFonts w:asciiTheme="minorHAnsi" w:hAnsiTheme="minorHAnsi"/>
          <w:b/>
        </w:rPr>
        <w:tab/>
        <w:t>Notable achievements by the department (students, faculty, staff)</w:t>
      </w:r>
      <w:r>
        <w:rPr>
          <w:rFonts w:asciiTheme="minorHAnsi" w:hAnsiTheme="minorHAnsi"/>
          <w:b/>
        </w:rPr>
        <w:t>:</w:t>
      </w:r>
    </w:p>
    <w:p w:rsidR="0016385A" w:rsidRPr="0016385A" w:rsidRDefault="0016385A" w:rsidP="0016385A">
      <w:pPr>
        <w:rPr>
          <w:rFonts w:asciiTheme="minorHAnsi" w:hAnsiTheme="minorHAnsi"/>
          <w:b/>
        </w:rPr>
      </w:pPr>
    </w:p>
    <w:p w:rsidR="0016385A" w:rsidRPr="0016385A" w:rsidRDefault="0016385A" w:rsidP="0016385A">
      <w:pPr>
        <w:rPr>
          <w:rFonts w:asciiTheme="minorHAnsi" w:hAnsiTheme="minorHAnsi"/>
          <w:b/>
        </w:rPr>
      </w:pPr>
    </w:p>
    <w:p w:rsidR="0016385A" w:rsidRPr="0016385A" w:rsidRDefault="0016385A" w:rsidP="0016385A">
      <w:pPr>
        <w:rPr>
          <w:rFonts w:asciiTheme="minorHAnsi" w:hAnsiTheme="minorHAnsi"/>
          <w:b/>
        </w:rPr>
      </w:pPr>
    </w:p>
    <w:p w:rsidR="0016385A" w:rsidRDefault="0016385A" w:rsidP="0016385A">
      <w:pPr>
        <w:rPr>
          <w:rFonts w:asciiTheme="minorHAnsi" w:hAnsiTheme="minorHAnsi"/>
          <w:b/>
        </w:rPr>
      </w:pPr>
    </w:p>
    <w:p w:rsidR="0016385A" w:rsidRPr="0016385A" w:rsidRDefault="0016385A" w:rsidP="0016385A">
      <w:pPr>
        <w:rPr>
          <w:rFonts w:asciiTheme="minorHAnsi" w:hAnsiTheme="minorHAnsi"/>
          <w:b/>
        </w:rPr>
      </w:pPr>
      <w:r w:rsidRPr="0016385A">
        <w:rPr>
          <w:rFonts w:asciiTheme="minorHAnsi" w:hAnsiTheme="minorHAnsi"/>
          <w:b/>
        </w:rPr>
        <w:t>5.</w:t>
      </w:r>
      <w:r w:rsidRPr="0016385A">
        <w:rPr>
          <w:rFonts w:asciiTheme="minorHAnsi" w:hAnsiTheme="minorHAnsi"/>
          <w:b/>
        </w:rPr>
        <w:tab/>
      </w:r>
      <w:r w:rsidR="00661450" w:rsidRPr="0016385A">
        <w:rPr>
          <w:rFonts w:asciiTheme="minorHAnsi" w:hAnsiTheme="minorHAnsi"/>
          <w:b/>
        </w:rPr>
        <w:t xml:space="preserve">Briefly describe the department’s vision and how it aligns with the University’s </w:t>
      </w:r>
      <w:r w:rsidR="00661450">
        <w:rPr>
          <w:rFonts w:asciiTheme="minorHAnsi" w:hAnsiTheme="minorHAnsi"/>
          <w:b/>
        </w:rPr>
        <w:tab/>
      </w:r>
      <w:r w:rsidR="00661450" w:rsidRPr="0016385A">
        <w:rPr>
          <w:rFonts w:asciiTheme="minorHAnsi" w:hAnsiTheme="minorHAnsi"/>
          <w:b/>
        </w:rPr>
        <w:t>strategic plan</w:t>
      </w:r>
      <w:r w:rsidR="00661450">
        <w:rPr>
          <w:rFonts w:asciiTheme="minorHAnsi" w:hAnsiTheme="minorHAnsi"/>
          <w:b/>
        </w:rPr>
        <w:t>:</w:t>
      </w:r>
    </w:p>
    <w:p w:rsidR="0016385A" w:rsidRPr="0016385A" w:rsidRDefault="0016385A" w:rsidP="0016385A">
      <w:pPr>
        <w:rPr>
          <w:rFonts w:asciiTheme="minorHAnsi" w:hAnsiTheme="minorHAnsi"/>
          <w:b/>
        </w:rPr>
      </w:pPr>
    </w:p>
    <w:p w:rsidR="0016385A" w:rsidRPr="0016385A" w:rsidRDefault="0016385A" w:rsidP="0016385A">
      <w:pPr>
        <w:rPr>
          <w:rFonts w:asciiTheme="minorHAnsi" w:hAnsiTheme="minorHAnsi"/>
          <w:b/>
        </w:rPr>
      </w:pPr>
    </w:p>
    <w:p w:rsidR="0016385A" w:rsidRDefault="0016385A" w:rsidP="0016385A">
      <w:pPr>
        <w:rPr>
          <w:rFonts w:asciiTheme="minorHAnsi" w:hAnsiTheme="minorHAnsi"/>
          <w:b/>
        </w:rPr>
      </w:pPr>
    </w:p>
    <w:p w:rsidR="0016385A" w:rsidRPr="0016385A" w:rsidRDefault="0016385A" w:rsidP="0016385A">
      <w:pPr>
        <w:rPr>
          <w:rFonts w:asciiTheme="minorHAnsi" w:hAnsiTheme="minorHAnsi"/>
          <w:b/>
        </w:rPr>
      </w:pPr>
      <w:r w:rsidRPr="0016385A">
        <w:rPr>
          <w:rFonts w:asciiTheme="minorHAnsi" w:hAnsiTheme="minorHAnsi"/>
          <w:b/>
        </w:rPr>
        <w:t>6.</w:t>
      </w:r>
      <w:r w:rsidRPr="0016385A">
        <w:rPr>
          <w:rFonts w:asciiTheme="minorHAnsi" w:hAnsiTheme="minorHAnsi"/>
          <w:b/>
        </w:rPr>
        <w:tab/>
      </w:r>
      <w:r w:rsidR="00661450" w:rsidRPr="0016385A">
        <w:rPr>
          <w:rFonts w:asciiTheme="minorHAnsi" w:hAnsiTheme="minorHAnsi"/>
          <w:b/>
        </w:rPr>
        <w:t xml:space="preserve">How has the department addressed recommendations from the previous program </w:t>
      </w:r>
      <w:r w:rsidR="00661450" w:rsidRPr="0016385A">
        <w:rPr>
          <w:rFonts w:asciiTheme="minorHAnsi" w:hAnsiTheme="minorHAnsi"/>
          <w:b/>
        </w:rPr>
        <w:tab/>
        <w:t>review?</w:t>
      </w:r>
    </w:p>
    <w:p w:rsidR="0016385A" w:rsidRPr="0016385A" w:rsidRDefault="0016385A" w:rsidP="0016385A">
      <w:pPr>
        <w:rPr>
          <w:rFonts w:asciiTheme="minorHAnsi" w:hAnsiTheme="minorHAnsi"/>
          <w:b/>
        </w:rPr>
      </w:pPr>
    </w:p>
    <w:p w:rsidR="0016385A" w:rsidRPr="0016385A" w:rsidRDefault="0016385A" w:rsidP="0016385A">
      <w:pPr>
        <w:rPr>
          <w:rFonts w:asciiTheme="minorHAnsi" w:hAnsiTheme="minorHAnsi"/>
        </w:rPr>
      </w:pPr>
    </w:p>
    <w:sectPr w:rsidR="0016385A" w:rsidRPr="00163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5A"/>
    <w:rsid w:val="001170AC"/>
    <w:rsid w:val="0016385A"/>
    <w:rsid w:val="00321DE9"/>
    <w:rsid w:val="00661450"/>
    <w:rsid w:val="0067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BDA24-9474-4B8E-B1E5-51B59D35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85A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CD924-F21F-4C01-8952-77D70E4A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Thornton, Melissa B.</dc:creator>
  <cp:keywords/>
  <dc:description/>
  <cp:lastModifiedBy>Adkison, Victoria B.</cp:lastModifiedBy>
  <cp:revision>2</cp:revision>
  <dcterms:created xsi:type="dcterms:W3CDTF">2015-01-15T15:27:00Z</dcterms:created>
  <dcterms:modified xsi:type="dcterms:W3CDTF">2015-01-15T15:27:00Z</dcterms:modified>
</cp:coreProperties>
</file>